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DE43" w14:textId="77777777" w:rsidR="008D4E35" w:rsidRPr="009E1EDF" w:rsidRDefault="00153559" w:rsidP="00481977">
      <w:pPr>
        <w:jc w:val="center"/>
        <w:rPr>
          <w:rFonts w:ascii="Arial" w:hAnsi="Arial" w:cs="Arial"/>
          <w:b/>
          <w:lang w:val="en-US"/>
        </w:rPr>
      </w:pPr>
      <w:r>
        <w:rPr>
          <w:rFonts w:ascii="Arial" w:hAnsi="Arial" w:cs="Arial"/>
          <w:b/>
          <w:lang w:val="en-US"/>
        </w:rPr>
        <w:t>TITLE - TITRE</w:t>
      </w:r>
    </w:p>
    <w:p w14:paraId="13826923" w14:textId="77777777" w:rsidR="00481977" w:rsidRPr="009B4D3C" w:rsidRDefault="00481977" w:rsidP="00481977">
      <w:pPr>
        <w:jc w:val="center"/>
        <w:rPr>
          <w:rFonts w:ascii="Arial" w:hAnsi="Arial" w:cs="Arial"/>
          <w:sz w:val="18"/>
          <w:szCs w:val="20"/>
          <w:lang w:val="en-US"/>
        </w:rPr>
      </w:pPr>
      <w:r w:rsidRPr="009B4D3C">
        <w:rPr>
          <w:rFonts w:ascii="Arial" w:hAnsi="Arial" w:cs="Arial"/>
          <w:sz w:val="18"/>
          <w:szCs w:val="20"/>
          <w:u w:val="single"/>
          <w:lang w:val="en-US"/>
        </w:rPr>
        <w:t>Presenting AUTHOR</w:t>
      </w:r>
      <w:r w:rsidRPr="009B4D3C">
        <w:rPr>
          <w:rFonts w:ascii="Arial" w:hAnsi="Arial" w:cs="Arial"/>
          <w:sz w:val="18"/>
          <w:szCs w:val="20"/>
          <w:u w:val="single"/>
          <w:vertAlign w:val="superscript"/>
          <w:lang w:val="en-US"/>
        </w:rPr>
        <w:t>1</w:t>
      </w:r>
      <w:r w:rsidR="009B4D3C">
        <w:rPr>
          <w:rFonts w:ascii="Arial" w:hAnsi="Arial" w:cs="Arial"/>
          <w:sz w:val="18"/>
          <w:szCs w:val="20"/>
          <w:u w:val="single"/>
          <w:vertAlign w:val="superscript"/>
          <w:lang w:val="en-US"/>
        </w:rPr>
        <w:t>,*</w:t>
      </w:r>
      <w:r w:rsidRPr="009B4D3C">
        <w:rPr>
          <w:rFonts w:ascii="Arial" w:hAnsi="Arial" w:cs="Arial"/>
          <w:sz w:val="18"/>
          <w:szCs w:val="20"/>
          <w:lang w:val="en-US"/>
        </w:rPr>
        <w:t xml:space="preserve">, </w:t>
      </w:r>
      <w:proofErr w:type="spellStart"/>
      <w:r w:rsidR="009E1EDF">
        <w:rPr>
          <w:rFonts w:ascii="Arial" w:hAnsi="Arial" w:cs="Arial"/>
          <w:sz w:val="18"/>
          <w:szCs w:val="20"/>
          <w:lang w:val="en-US"/>
        </w:rPr>
        <w:t>Firstname</w:t>
      </w:r>
      <w:proofErr w:type="spellEnd"/>
      <w:r w:rsidR="009E1EDF">
        <w:rPr>
          <w:rFonts w:ascii="Arial" w:hAnsi="Arial" w:cs="Arial"/>
          <w:sz w:val="18"/>
          <w:szCs w:val="20"/>
          <w:lang w:val="en-US"/>
        </w:rPr>
        <w:t xml:space="preserve"> NAME</w:t>
      </w:r>
      <w:r w:rsidRPr="009B4D3C">
        <w:rPr>
          <w:rFonts w:ascii="Arial" w:hAnsi="Arial" w:cs="Arial"/>
          <w:sz w:val="18"/>
          <w:szCs w:val="20"/>
          <w:vertAlign w:val="superscript"/>
          <w:lang w:val="en-US"/>
        </w:rPr>
        <w:t>2</w:t>
      </w:r>
      <w:r w:rsidRPr="009B4D3C">
        <w:rPr>
          <w:rFonts w:ascii="Arial" w:hAnsi="Arial" w:cs="Arial"/>
          <w:sz w:val="18"/>
          <w:szCs w:val="20"/>
          <w:lang w:val="en-US"/>
        </w:rPr>
        <w:t xml:space="preserve">, </w:t>
      </w:r>
      <w:proofErr w:type="spellStart"/>
      <w:r w:rsidR="00153559">
        <w:rPr>
          <w:rFonts w:ascii="Arial" w:hAnsi="Arial" w:cs="Arial"/>
          <w:sz w:val="18"/>
          <w:szCs w:val="20"/>
          <w:lang w:val="en-US"/>
        </w:rPr>
        <w:t>Prénom</w:t>
      </w:r>
      <w:proofErr w:type="spellEnd"/>
      <w:r w:rsidRPr="009B4D3C">
        <w:rPr>
          <w:rFonts w:ascii="Arial" w:hAnsi="Arial" w:cs="Arial"/>
          <w:sz w:val="18"/>
          <w:szCs w:val="20"/>
          <w:lang w:val="en-US"/>
        </w:rPr>
        <w:t xml:space="preserve"> </w:t>
      </w:r>
      <w:r w:rsidR="00153559">
        <w:rPr>
          <w:rFonts w:ascii="Arial" w:hAnsi="Arial" w:cs="Arial"/>
          <w:sz w:val="18"/>
          <w:szCs w:val="20"/>
          <w:lang w:val="en-US"/>
        </w:rPr>
        <w:t>NOM</w:t>
      </w:r>
      <w:r w:rsidR="00CB25DC" w:rsidRPr="009B4D3C">
        <w:rPr>
          <w:rFonts w:ascii="Arial" w:hAnsi="Arial" w:cs="Arial"/>
          <w:sz w:val="18"/>
          <w:szCs w:val="20"/>
          <w:vertAlign w:val="superscript"/>
          <w:lang w:val="en-US"/>
        </w:rPr>
        <w:t>3</w:t>
      </w:r>
    </w:p>
    <w:p w14:paraId="0D08316B" w14:textId="77777777" w:rsidR="00481977" w:rsidRPr="00172672" w:rsidRDefault="00481977" w:rsidP="00CB25DC">
      <w:pPr>
        <w:spacing w:after="100" w:line="240" w:lineRule="auto"/>
        <w:rPr>
          <w:rFonts w:ascii="Arial" w:hAnsi="Arial" w:cs="Arial"/>
          <w:sz w:val="16"/>
          <w:szCs w:val="20"/>
          <w:lang w:val="en-US"/>
        </w:rPr>
      </w:pPr>
      <w:r w:rsidRPr="00172672">
        <w:rPr>
          <w:rFonts w:ascii="Arial" w:hAnsi="Arial" w:cs="Arial"/>
          <w:sz w:val="16"/>
          <w:szCs w:val="20"/>
          <w:vertAlign w:val="superscript"/>
          <w:lang w:val="en-US"/>
        </w:rPr>
        <w:t>1</w:t>
      </w:r>
      <w:r w:rsidRPr="00172672">
        <w:rPr>
          <w:rFonts w:ascii="Arial" w:hAnsi="Arial" w:cs="Arial"/>
          <w:sz w:val="16"/>
          <w:szCs w:val="20"/>
          <w:lang w:val="en-US"/>
        </w:rPr>
        <w:t xml:space="preserve"> </w:t>
      </w:r>
      <w:r w:rsidR="00CB25DC" w:rsidRPr="00172672">
        <w:rPr>
          <w:rFonts w:ascii="Arial" w:hAnsi="Arial" w:cs="Arial"/>
          <w:sz w:val="16"/>
          <w:szCs w:val="20"/>
          <w:lang w:val="en-US"/>
        </w:rPr>
        <w:t>Affiliation and address of presenting author</w:t>
      </w:r>
      <w:r w:rsidR="00153559" w:rsidRPr="00172672">
        <w:rPr>
          <w:rFonts w:ascii="Arial" w:hAnsi="Arial" w:cs="Arial"/>
          <w:sz w:val="16"/>
          <w:szCs w:val="20"/>
          <w:lang w:val="en-US"/>
        </w:rPr>
        <w:t xml:space="preserve"> / affiliation et </w:t>
      </w:r>
      <w:proofErr w:type="spellStart"/>
      <w:r w:rsidR="00153559" w:rsidRPr="00172672">
        <w:rPr>
          <w:rFonts w:ascii="Arial" w:hAnsi="Arial" w:cs="Arial"/>
          <w:sz w:val="16"/>
          <w:szCs w:val="20"/>
          <w:lang w:val="en-US"/>
        </w:rPr>
        <w:t>adresse</w:t>
      </w:r>
      <w:proofErr w:type="spellEnd"/>
      <w:r w:rsidR="00153559" w:rsidRPr="00172672">
        <w:rPr>
          <w:rFonts w:ascii="Arial" w:hAnsi="Arial" w:cs="Arial"/>
          <w:sz w:val="16"/>
          <w:szCs w:val="20"/>
          <w:lang w:val="en-US"/>
        </w:rPr>
        <w:t xml:space="preserve"> du premier auteur</w:t>
      </w:r>
    </w:p>
    <w:p w14:paraId="0E5C9736" w14:textId="77777777" w:rsidR="00481977" w:rsidRPr="00172672" w:rsidRDefault="00481977" w:rsidP="00CB25DC">
      <w:pPr>
        <w:spacing w:after="100" w:line="240" w:lineRule="auto"/>
        <w:rPr>
          <w:rFonts w:ascii="Arial" w:hAnsi="Arial" w:cs="Arial"/>
          <w:sz w:val="16"/>
          <w:szCs w:val="20"/>
          <w:lang w:val="en-US"/>
        </w:rPr>
      </w:pPr>
      <w:r w:rsidRPr="00172672">
        <w:rPr>
          <w:rFonts w:ascii="Arial" w:hAnsi="Arial" w:cs="Arial"/>
          <w:sz w:val="16"/>
          <w:szCs w:val="20"/>
          <w:vertAlign w:val="superscript"/>
          <w:lang w:val="en-US"/>
        </w:rPr>
        <w:t>2</w:t>
      </w:r>
      <w:r w:rsidR="00CB25DC" w:rsidRPr="00172672">
        <w:rPr>
          <w:rFonts w:ascii="Arial" w:hAnsi="Arial" w:cs="Arial"/>
          <w:sz w:val="16"/>
          <w:szCs w:val="20"/>
          <w:lang w:val="en-US"/>
        </w:rPr>
        <w:t xml:space="preserve"> </w:t>
      </w:r>
      <w:r w:rsidR="00153559" w:rsidRPr="00172672">
        <w:rPr>
          <w:rFonts w:ascii="Arial" w:hAnsi="Arial" w:cs="Arial"/>
          <w:sz w:val="16"/>
          <w:szCs w:val="20"/>
          <w:lang w:val="en-US"/>
        </w:rPr>
        <w:t>Second a</w:t>
      </w:r>
      <w:r w:rsidR="00CB25DC" w:rsidRPr="00172672">
        <w:rPr>
          <w:rFonts w:ascii="Arial" w:hAnsi="Arial" w:cs="Arial"/>
          <w:sz w:val="16"/>
          <w:szCs w:val="20"/>
          <w:lang w:val="en-US"/>
        </w:rPr>
        <w:t>ffiliation and address</w:t>
      </w:r>
      <w:r w:rsidR="00153559" w:rsidRPr="00172672">
        <w:rPr>
          <w:rFonts w:ascii="Arial" w:hAnsi="Arial" w:cs="Arial"/>
          <w:sz w:val="16"/>
          <w:szCs w:val="20"/>
          <w:lang w:val="en-US"/>
        </w:rPr>
        <w:t xml:space="preserve"> / </w:t>
      </w:r>
      <w:proofErr w:type="spellStart"/>
      <w:r w:rsidR="00153559" w:rsidRPr="00172672">
        <w:rPr>
          <w:rFonts w:ascii="Arial" w:hAnsi="Arial" w:cs="Arial"/>
          <w:sz w:val="16"/>
          <w:szCs w:val="20"/>
          <w:lang w:val="en-US"/>
        </w:rPr>
        <w:t>Deuxième</w:t>
      </w:r>
      <w:proofErr w:type="spellEnd"/>
      <w:r w:rsidR="00153559" w:rsidRPr="00172672">
        <w:rPr>
          <w:rFonts w:ascii="Arial" w:hAnsi="Arial" w:cs="Arial"/>
          <w:sz w:val="16"/>
          <w:szCs w:val="20"/>
          <w:lang w:val="en-US"/>
        </w:rPr>
        <w:t xml:space="preserve"> affiliation</w:t>
      </w:r>
      <w:r w:rsidR="00CB25DC" w:rsidRPr="00172672">
        <w:rPr>
          <w:rFonts w:ascii="Arial" w:hAnsi="Arial" w:cs="Arial"/>
          <w:sz w:val="16"/>
          <w:szCs w:val="20"/>
          <w:lang w:val="en-US"/>
        </w:rPr>
        <w:t xml:space="preserve"> </w:t>
      </w:r>
    </w:p>
    <w:p w14:paraId="1121B515" w14:textId="77777777" w:rsidR="00C33881" w:rsidRDefault="00CB25DC" w:rsidP="00CB25DC">
      <w:pPr>
        <w:spacing w:after="100" w:line="240" w:lineRule="auto"/>
        <w:rPr>
          <w:rFonts w:ascii="Arial" w:hAnsi="Arial" w:cs="Arial"/>
          <w:sz w:val="16"/>
          <w:szCs w:val="20"/>
          <w:lang w:val="en-US"/>
        </w:rPr>
      </w:pPr>
      <w:r w:rsidRPr="005E56C1">
        <w:rPr>
          <w:rFonts w:ascii="Arial" w:hAnsi="Arial" w:cs="Arial"/>
          <w:sz w:val="16"/>
          <w:szCs w:val="20"/>
          <w:vertAlign w:val="superscript"/>
          <w:lang w:val="en-US"/>
        </w:rPr>
        <w:t>3</w:t>
      </w:r>
      <w:r w:rsidRPr="005E56C1">
        <w:rPr>
          <w:rFonts w:ascii="Arial" w:hAnsi="Arial" w:cs="Arial"/>
          <w:sz w:val="16"/>
          <w:szCs w:val="20"/>
          <w:lang w:val="en-US"/>
        </w:rPr>
        <w:t xml:space="preserve"> </w:t>
      </w:r>
      <w:r w:rsidR="00153559" w:rsidRPr="005E56C1">
        <w:rPr>
          <w:rFonts w:ascii="Arial" w:hAnsi="Arial" w:cs="Arial"/>
          <w:sz w:val="16"/>
          <w:szCs w:val="20"/>
          <w:lang w:val="en-US"/>
        </w:rPr>
        <w:t xml:space="preserve">Third Affiliation/ </w:t>
      </w:r>
      <w:proofErr w:type="spellStart"/>
      <w:r w:rsidR="00153559" w:rsidRPr="005E56C1">
        <w:rPr>
          <w:rFonts w:ascii="Arial" w:hAnsi="Arial" w:cs="Arial"/>
          <w:sz w:val="16"/>
          <w:szCs w:val="20"/>
          <w:lang w:val="en-US"/>
        </w:rPr>
        <w:t>Troisième</w:t>
      </w:r>
      <w:proofErr w:type="spellEnd"/>
      <w:r w:rsidR="00153559" w:rsidRPr="005E56C1">
        <w:rPr>
          <w:rFonts w:ascii="Arial" w:hAnsi="Arial" w:cs="Arial"/>
          <w:sz w:val="16"/>
          <w:szCs w:val="20"/>
          <w:lang w:val="en-US"/>
        </w:rPr>
        <w:t xml:space="preserve"> affiliation</w:t>
      </w:r>
    </w:p>
    <w:p w14:paraId="552C9E86" w14:textId="77777777" w:rsidR="00805436" w:rsidRPr="005E56C1" w:rsidRDefault="00805436" w:rsidP="00CB25DC">
      <w:pPr>
        <w:spacing w:after="100" w:line="240" w:lineRule="auto"/>
        <w:rPr>
          <w:rFonts w:ascii="Arial" w:hAnsi="Arial" w:cs="Arial"/>
          <w:sz w:val="16"/>
          <w:szCs w:val="20"/>
          <w:lang w:val="en-US"/>
        </w:rPr>
      </w:pPr>
    </w:p>
    <w:p w14:paraId="2BCA67DA" w14:textId="77777777" w:rsidR="00675BF5" w:rsidRPr="00675BF5" w:rsidRDefault="00675BF5" w:rsidP="00675BF5">
      <w:pPr>
        <w:spacing w:after="0" w:line="240" w:lineRule="auto"/>
        <w:jc w:val="both"/>
        <w:rPr>
          <w:rFonts w:ascii="Arial" w:hAnsi="Arial" w:cs="Arial"/>
          <w:noProof/>
          <w:sz w:val="18"/>
          <w:lang w:val="en-GB"/>
        </w:rPr>
      </w:pPr>
      <w:r w:rsidRPr="00675BF5">
        <w:rPr>
          <w:rFonts w:ascii="Arial" w:hAnsi="Arial" w:cs="Arial"/>
          <w:noProof/>
          <w:sz w:val="18"/>
          <w:lang w:val="en-GB"/>
        </w:rPr>
        <w:t>Silicon carbide (SiC) is a promising wide band-gap semiconductor for high temperature, high power and high speed electronic devices. It has been also proposed for use in fusion reactor or nuclear waste technology. Therefore the behavior of SiC subjected to ion implantation is of prime importance.4H-SiC single crystal have been thus implanted at 1.6MeV using a van de Graff accelerator (CERI, Orléans) with a dose of 5</w:t>
      </w:r>
      <w:r w:rsidRPr="00675BF5">
        <w:rPr>
          <w:rFonts w:ascii="Arial" w:hAnsi="Arial" w:cs="Arial"/>
          <w:noProof/>
          <w:sz w:val="18"/>
          <w:lang w:val="en-GB"/>
        </w:rPr>
        <w:sym w:font="Times New Roman" w:char="F0B4"/>
      </w:r>
      <w:r w:rsidRPr="00675BF5">
        <w:rPr>
          <w:rFonts w:ascii="Arial" w:hAnsi="Arial" w:cs="Arial"/>
          <w:noProof/>
          <w:sz w:val="18"/>
          <w:lang w:val="en-GB"/>
        </w:rPr>
        <w:t>1016 He.cm-2. Samples have been mainly investigated using transmission electron microscopy (TEM). Conventional TEM has been performed with a JEOL-200CX microscope while a  JEOL 3010  microscope has been used to achieve LACBED and CBIM experiments.</w:t>
      </w:r>
    </w:p>
    <w:p w14:paraId="0EFEE2A0" w14:textId="77777777" w:rsidR="00675BF5" w:rsidRPr="00675BF5" w:rsidRDefault="00675BF5" w:rsidP="00675BF5">
      <w:pPr>
        <w:spacing w:after="0" w:line="240" w:lineRule="auto"/>
        <w:jc w:val="both"/>
        <w:rPr>
          <w:rFonts w:ascii="Arial" w:hAnsi="Arial" w:cs="Arial"/>
          <w:noProof/>
          <w:sz w:val="18"/>
          <w:lang w:val="en-GB"/>
        </w:rPr>
      </w:pPr>
      <w:r w:rsidRPr="00675BF5">
        <w:rPr>
          <w:rFonts w:ascii="Arial" w:hAnsi="Arial" w:cs="Arial"/>
          <w:noProof/>
          <w:sz w:val="18"/>
          <w:lang w:val="en-GB"/>
        </w:rPr>
        <w:t xml:space="preserve">Cross-section TEM pictures (Fig. 1) evidence the presence of an amorphous layer (dark area in dark-field images) surrounded by two layers of defects (bright areas in dark-field images). The bottom layer of defects (far from the free surface of the sample) is about 50 nm thick with relatively sharp edges on both sides. On the contrary, the interface between the top layer of defect and the amorphous layer is rather diffuse. The interface between this second layer and the single-crystalline part of the sample located close to the free surface is the most diffuse: the defect density slowly decreases, leading to a thickness of about 150 nm. We have estimated the thickness of the amorphous layer to about 200 nm. These experimental values are in good agreement with simulated concentration profile of helium and defects (SRIM calculation). We do not observe any characteristic contrasts of helium bubbles or voids, as compared to sample implanted with higher dose (1017 He.cm-2)1. </w:t>
      </w:r>
    </w:p>
    <w:p w14:paraId="6348D217" w14:textId="77777777" w:rsidR="00675BF5" w:rsidRDefault="00675BF5" w:rsidP="00675BF5">
      <w:pPr>
        <w:spacing w:after="0" w:line="240" w:lineRule="auto"/>
        <w:jc w:val="both"/>
        <w:rPr>
          <w:noProof/>
          <w:sz w:val="20"/>
          <w:lang w:val="en-GB"/>
        </w:rPr>
      </w:pPr>
      <w:r w:rsidRPr="00675BF5">
        <w:rPr>
          <w:rFonts w:ascii="Arial" w:hAnsi="Arial" w:cs="Arial"/>
          <w:noProof/>
          <w:sz w:val="18"/>
          <w:lang w:val="en-GB"/>
        </w:rPr>
        <w:t xml:space="preserve">The strains induced by the He implantation process have already been extensively studied by X-ray diffraction experiments. The most striking features of these studies are: first, the presence of two main diffraction peaks, one corresponding to the bulk parameter and the other to a strained lattice parameter; second, the presence of a large shoulder at low angles, near this second peak, that may be ascribed to a variation of the lattice parameter in the thickness of the sample. </w:t>
      </w:r>
    </w:p>
    <w:p w14:paraId="7BB09E82" w14:textId="77777777" w:rsidR="00675BF5" w:rsidRDefault="00675BF5" w:rsidP="00675BF5">
      <w:pPr>
        <w:spacing w:after="0" w:line="240" w:lineRule="auto"/>
        <w:jc w:val="both"/>
        <w:rPr>
          <w:noProof/>
          <w:sz w:val="20"/>
          <w:lang w:val="en-GB"/>
        </w:rPr>
      </w:pPr>
    </w:p>
    <w:p w14:paraId="41BDDF7B" w14:textId="77777777" w:rsidR="00A6395F" w:rsidRPr="00172672" w:rsidRDefault="00172672" w:rsidP="00A6395F">
      <w:pPr>
        <w:spacing w:after="100" w:line="240" w:lineRule="auto"/>
        <w:rPr>
          <w:rFonts w:ascii="Arial" w:hAnsi="Arial" w:cs="Arial"/>
          <w:b/>
          <w:sz w:val="18"/>
          <w:lang w:val="en-US"/>
        </w:rPr>
      </w:pPr>
      <w:proofErr w:type="spellStart"/>
      <w:r>
        <w:rPr>
          <w:rFonts w:ascii="Arial" w:hAnsi="Arial" w:cs="Arial"/>
          <w:b/>
          <w:sz w:val="18"/>
          <w:lang w:val="en-US"/>
        </w:rPr>
        <w:t>Références</w:t>
      </w:r>
      <w:proofErr w:type="spellEnd"/>
      <w:r>
        <w:rPr>
          <w:rFonts w:ascii="Arial" w:hAnsi="Arial" w:cs="Arial"/>
          <w:b/>
          <w:sz w:val="18"/>
          <w:lang w:val="en-US"/>
        </w:rPr>
        <w:t>/</w:t>
      </w:r>
      <w:proofErr w:type="gramStart"/>
      <w:r w:rsidR="00A6395F" w:rsidRPr="00172672">
        <w:rPr>
          <w:rFonts w:ascii="Arial" w:hAnsi="Arial" w:cs="Arial"/>
          <w:b/>
          <w:sz w:val="18"/>
          <w:lang w:val="en-US"/>
        </w:rPr>
        <w:t>References :</w:t>
      </w:r>
      <w:proofErr w:type="gramEnd"/>
    </w:p>
    <w:p w14:paraId="2C334E12" w14:textId="77777777" w:rsidR="00A6395F" w:rsidRPr="00511FBD" w:rsidRDefault="00A6395F" w:rsidP="00A6395F">
      <w:pPr>
        <w:spacing w:after="100" w:line="240" w:lineRule="auto"/>
        <w:rPr>
          <w:rFonts w:ascii="Arial" w:hAnsi="Arial" w:cs="Arial"/>
          <w:sz w:val="18"/>
          <w:lang w:val="en-US"/>
        </w:rPr>
      </w:pPr>
      <w:r w:rsidRPr="00511FBD">
        <w:rPr>
          <w:rFonts w:ascii="Arial" w:hAnsi="Arial" w:cs="Arial"/>
          <w:sz w:val="18"/>
          <w:lang w:val="en-US"/>
        </w:rPr>
        <w:t xml:space="preserve">[1] First Reference, Review, </w:t>
      </w:r>
      <w:r w:rsidRPr="00511FBD">
        <w:rPr>
          <w:rFonts w:ascii="Arial" w:hAnsi="Arial" w:cs="Arial"/>
          <w:b/>
          <w:sz w:val="18"/>
          <w:lang w:val="en-US"/>
        </w:rPr>
        <w:t>volume</w:t>
      </w:r>
      <w:r w:rsidRPr="00511FBD">
        <w:rPr>
          <w:rFonts w:ascii="Arial" w:hAnsi="Arial" w:cs="Arial"/>
          <w:sz w:val="18"/>
          <w:lang w:val="en-US"/>
        </w:rPr>
        <w:t xml:space="preserve"> (year), p.1</w:t>
      </w:r>
    </w:p>
    <w:p w14:paraId="4746E0F4" w14:textId="77777777" w:rsidR="00A6395F" w:rsidRPr="00511FBD" w:rsidRDefault="00172672" w:rsidP="00A6395F">
      <w:pPr>
        <w:spacing w:after="100" w:line="240" w:lineRule="auto"/>
        <w:rPr>
          <w:rFonts w:ascii="Arial" w:hAnsi="Arial" w:cs="Arial"/>
          <w:sz w:val="18"/>
          <w:lang w:val="en-US"/>
        </w:rPr>
      </w:pPr>
      <w:r>
        <w:rPr>
          <w:rFonts w:ascii="Arial" w:hAnsi="Arial" w:cs="Arial"/>
          <w:sz w:val="18"/>
          <w:lang w:val="en-US"/>
        </w:rPr>
        <w:t>[2] Arial 9</w:t>
      </w:r>
      <w:r w:rsidR="00A6395F" w:rsidRPr="00511FBD">
        <w:rPr>
          <w:rFonts w:ascii="Arial" w:hAnsi="Arial" w:cs="Arial"/>
          <w:sz w:val="18"/>
          <w:lang w:val="en-US"/>
        </w:rPr>
        <w:t xml:space="preserve">, left-aligned, </w:t>
      </w:r>
      <w:r w:rsidR="00A6395F" w:rsidRPr="00511FBD">
        <w:rPr>
          <w:rFonts w:ascii="Arial" w:hAnsi="Arial" w:cs="Arial"/>
          <w:b/>
          <w:sz w:val="18"/>
          <w:lang w:val="en-US"/>
        </w:rPr>
        <w:t>volume bolded</w:t>
      </w:r>
      <w:r w:rsidR="00A6395F" w:rsidRPr="00511FBD">
        <w:rPr>
          <w:rFonts w:ascii="Arial" w:hAnsi="Arial" w:cs="Arial"/>
          <w:sz w:val="18"/>
          <w:lang w:val="en-US"/>
        </w:rPr>
        <w:t xml:space="preserve"> (year), p.1</w:t>
      </w:r>
    </w:p>
    <w:p w14:paraId="0530D75F" w14:textId="77777777" w:rsidR="009B4D3C" w:rsidRDefault="00A6395F" w:rsidP="0007790D">
      <w:pPr>
        <w:jc w:val="center"/>
        <w:rPr>
          <w:rFonts w:ascii="Arial" w:hAnsi="Arial" w:cs="Arial"/>
          <w:lang w:val="en-US"/>
        </w:rPr>
      </w:pPr>
      <w:r>
        <w:rPr>
          <w:rFonts w:ascii="Arial" w:hAnsi="Arial" w:cs="Arial"/>
          <w:sz w:val="20"/>
          <w:szCs w:val="20"/>
          <w:lang w:val="en-US"/>
        </w:rPr>
        <w:br w:type="page"/>
      </w:r>
    </w:p>
    <w:p w14:paraId="3DC30C1D" w14:textId="2A19E62D" w:rsidR="00581BBD" w:rsidRDefault="00710128" w:rsidP="00CB25DC">
      <w:pPr>
        <w:spacing w:after="100" w:line="240" w:lineRule="auto"/>
        <w:rPr>
          <w:rFonts w:ascii="Arial" w:hAnsi="Arial" w:cs="Arial"/>
          <w:i/>
          <w:sz w:val="20"/>
          <w:u w:val="single"/>
          <w:lang w:val="en-US"/>
        </w:rPr>
      </w:pPr>
      <w:r>
        <w:rPr>
          <w:rFonts w:ascii="Arial" w:hAnsi="Arial" w:cs="Arial"/>
          <w:i/>
          <w:noProof/>
          <w:sz w:val="20"/>
          <w:u w:val="single"/>
          <w:lang w:eastAsia="fr-FR"/>
        </w:rPr>
        <w:lastRenderedPageBreak/>
        <w:drawing>
          <wp:inline distT="0" distB="0" distL="0" distR="0" wp14:anchorId="03EDED21" wp14:editId="3EA014BB">
            <wp:extent cx="4429125" cy="1771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771650"/>
                    </a:xfrm>
                    <a:prstGeom prst="rect">
                      <a:avLst/>
                    </a:prstGeom>
                    <a:noFill/>
                    <a:ln>
                      <a:noFill/>
                    </a:ln>
                  </pic:spPr>
                </pic:pic>
              </a:graphicData>
            </a:graphic>
          </wp:inline>
        </w:drawing>
      </w:r>
    </w:p>
    <w:p w14:paraId="7EB47BA3" w14:textId="77777777" w:rsidR="00581BBD" w:rsidRDefault="00581BBD" w:rsidP="00CB25DC">
      <w:pPr>
        <w:spacing w:after="100" w:line="240" w:lineRule="auto"/>
        <w:rPr>
          <w:rFonts w:ascii="Arial" w:hAnsi="Arial" w:cs="Arial"/>
          <w:i/>
          <w:sz w:val="20"/>
          <w:u w:val="single"/>
          <w:lang w:val="en-US"/>
        </w:rPr>
      </w:pPr>
    </w:p>
    <w:p w14:paraId="0791CD96" w14:textId="4D86A1F1" w:rsidR="00070F00" w:rsidRDefault="00BD42AB" w:rsidP="00710128">
      <w:pPr>
        <w:spacing w:after="100" w:line="240" w:lineRule="auto"/>
        <w:jc w:val="center"/>
        <w:rPr>
          <w:rFonts w:ascii="Arial" w:hAnsi="Arial" w:cs="Arial"/>
          <w:i/>
          <w:sz w:val="20"/>
          <w:lang w:val="en-US"/>
        </w:rPr>
      </w:pPr>
      <w:r w:rsidRPr="00740900">
        <w:rPr>
          <w:rFonts w:ascii="Arial" w:hAnsi="Arial" w:cs="Arial"/>
          <w:i/>
          <w:sz w:val="20"/>
          <w:u w:val="single"/>
          <w:lang w:val="en-US"/>
        </w:rPr>
        <w:t>Figure 1:</w:t>
      </w:r>
      <w:r w:rsidRPr="00740900">
        <w:rPr>
          <w:rFonts w:ascii="Arial" w:hAnsi="Arial" w:cs="Arial"/>
          <w:i/>
          <w:sz w:val="20"/>
          <w:lang w:val="en-US"/>
        </w:rPr>
        <w:t xml:space="preserve"> figure</w:t>
      </w:r>
      <w:r w:rsidR="00740900" w:rsidRPr="00740900">
        <w:rPr>
          <w:rFonts w:ascii="Arial" w:hAnsi="Arial" w:cs="Arial"/>
          <w:i/>
          <w:sz w:val="20"/>
          <w:lang w:val="en-US"/>
        </w:rPr>
        <w:t>s</w:t>
      </w:r>
      <w:r w:rsidRPr="00740900">
        <w:rPr>
          <w:rFonts w:ascii="Arial" w:hAnsi="Arial" w:cs="Arial"/>
          <w:i/>
          <w:sz w:val="20"/>
          <w:lang w:val="en-US"/>
        </w:rPr>
        <w:t xml:space="preserve"> should be centered on the second page</w:t>
      </w:r>
      <w:r w:rsidR="00740900" w:rsidRPr="00740900">
        <w:rPr>
          <w:rFonts w:ascii="Arial" w:hAnsi="Arial" w:cs="Arial"/>
          <w:i/>
          <w:sz w:val="20"/>
          <w:lang w:val="en-US"/>
        </w:rPr>
        <w:t xml:space="preserve">, caption written in Arial </w:t>
      </w:r>
      <w:r w:rsidR="00740900">
        <w:rPr>
          <w:rFonts w:ascii="Arial" w:hAnsi="Arial" w:cs="Arial"/>
          <w:i/>
          <w:sz w:val="20"/>
          <w:lang w:val="en-US"/>
        </w:rPr>
        <w:t>10</w:t>
      </w:r>
      <w:r w:rsidR="00740900" w:rsidRPr="00740900">
        <w:rPr>
          <w:rFonts w:ascii="Arial" w:hAnsi="Arial" w:cs="Arial"/>
          <w:i/>
          <w:sz w:val="20"/>
          <w:lang w:val="en-US"/>
        </w:rPr>
        <w:t xml:space="preserve"> Italic</w:t>
      </w:r>
      <w:r w:rsidR="00740900">
        <w:rPr>
          <w:rFonts w:ascii="Arial" w:hAnsi="Arial" w:cs="Arial"/>
          <w:i/>
          <w:sz w:val="20"/>
          <w:lang w:val="en-US"/>
        </w:rPr>
        <w:t xml:space="preserve"> and center</w:t>
      </w:r>
      <w:r w:rsidR="00070F00">
        <w:rPr>
          <w:rFonts w:ascii="Arial" w:hAnsi="Arial" w:cs="Arial"/>
          <w:i/>
          <w:sz w:val="20"/>
          <w:lang w:val="en-US"/>
        </w:rPr>
        <w:t>e</w:t>
      </w:r>
      <w:r w:rsidR="00740900">
        <w:rPr>
          <w:rFonts w:ascii="Arial" w:hAnsi="Arial" w:cs="Arial"/>
          <w:i/>
          <w:sz w:val="20"/>
          <w:lang w:val="en-US"/>
        </w:rPr>
        <w:t>d.</w:t>
      </w:r>
    </w:p>
    <w:p w14:paraId="40FF882C" w14:textId="77777777" w:rsidR="00710128" w:rsidRDefault="00710128" w:rsidP="00710128">
      <w:pPr>
        <w:spacing w:after="100" w:line="240" w:lineRule="auto"/>
        <w:jc w:val="center"/>
        <w:rPr>
          <w:rFonts w:ascii="Arial" w:hAnsi="Arial" w:cs="Arial"/>
          <w:i/>
          <w:sz w:val="20"/>
          <w:lang w:val="en-US"/>
        </w:rPr>
      </w:pPr>
    </w:p>
    <w:p w14:paraId="7F88B0DB" w14:textId="1D7A9F68" w:rsidR="00740900" w:rsidRDefault="00710128" w:rsidP="00070F00">
      <w:pPr>
        <w:spacing w:after="100" w:line="240" w:lineRule="auto"/>
        <w:jc w:val="center"/>
        <w:rPr>
          <w:rFonts w:ascii="Arial" w:hAnsi="Arial" w:cs="Arial"/>
          <w:lang w:val="en-US"/>
        </w:rPr>
      </w:pPr>
      <w:r>
        <w:rPr>
          <w:rFonts w:ascii="Arial" w:hAnsi="Arial" w:cs="Arial"/>
          <w:noProof/>
          <w:lang w:eastAsia="fr-FR"/>
        </w:rPr>
        <w:drawing>
          <wp:inline distT="0" distB="0" distL="0" distR="0" wp14:anchorId="060CC6EA" wp14:editId="0442298F">
            <wp:extent cx="4429125" cy="17716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771650"/>
                    </a:xfrm>
                    <a:prstGeom prst="rect">
                      <a:avLst/>
                    </a:prstGeom>
                    <a:noFill/>
                    <a:ln>
                      <a:noFill/>
                    </a:ln>
                  </pic:spPr>
                </pic:pic>
              </a:graphicData>
            </a:graphic>
          </wp:inline>
        </w:drawing>
      </w:r>
    </w:p>
    <w:p w14:paraId="39F5B8B2" w14:textId="77777777" w:rsidR="00581BBD" w:rsidRDefault="00581BBD" w:rsidP="00070F00">
      <w:pPr>
        <w:spacing w:after="100" w:line="240" w:lineRule="auto"/>
        <w:rPr>
          <w:rFonts w:ascii="Arial" w:hAnsi="Arial" w:cs="Arial"/>
          <w:i/>
          <w:sz w:val="20"/>
          <w:u w:val="single"/>
          <w:lang w:val="en-US"/>
        </w:rPr>
      </w:pPr>
    </w:p>
    <w:p w14:paraId="081158F4" w14:textId="2617CFDC" w:rsidR="00070F00" w:rsidRPr="00710128" w:rsidRDefault="00070F00" w:rsidP="00710128">
      <w:pPr>
        <w:spacing w:after="100" w:line="240" w:lineRule="auto"/>
        <w:jc w:val="center"/>
        <w:rPr>
          <w:rFonts w:ascii="Arial" w:hAnsi="Arial" w:cs="Arial"/>
          <w:i/>
          <w:sz w:val="20"/>
          <w:lang w:val="en-US"/>
        </w:rPr>
      </w:pPr>
      <w:r w:rsidRPr="00740900">
        <w:rPr>
          <w:rFonts w:ascii="Arial" w:hAnsi="Arial" w:cs="Arial"/>
          <w:i/>
          <w:sz w:val="20"/>
          <w:u w:val="single"/>
          <w:lang w:val="en-US"/>
        </w:rPr>
        <w:t xml:space="preserve">Figure </w:t>
      </w:r>
      <w:r>
        <w:rPr>
          <w:rFonts w:ascii="Arial" w:hAnsi="Arial" w:cs="Arial"/>
          <w:i/>
          <w:sz w:val="20"/>
          <w:u w:val="single"/>
          <w:lang w:val="en-US"/>
        </w:rPr>
        <w:t>2:</w:t>
      </w:r>
      <w:r w:rsidR="00581BBD">
        <w:rPr>
          <w:rFonts w:ascii="Arial" w:hAnsi="Arial" w:cs="Arial"/>
          <w:i/>
          <w:sz w:val="20"/>
          <w:lang w:val="en-US"/>
        </w:rPr>
        <w:t xml:space="preserve"> Reims</w:t>
      </w:r>
      <w:r>
        <w:rPr>
          <w:rFonts w:ascii="Arial" w:hAnsi="Arial" w:cs="Arial"/>
          <w:i/>
          <w:sz w:val="20"/>
          <w:lang w:val="en-US"/>
        </w:rPr>
        <w:t xml:space="preserve"> </w:t>
      </w:r>
      <w:r w:rsidR="00581BBD">
        <w:rPr>
          <w:rFonts w:ascii="Arial" w:hAnsi="Arial" w:cs="Arial"/>
          <w:i/>
          <w:sz w:val="20"/>
          <w:lang w:val="en-US"/>
        </w:rPr>
        <w:t>can easily be reached by train</w:t>
      </w:r>
    </w:p>
    <w:p w14:paraId="195FC8A8" w14:textId="77777777" w:rsidR="00BC7324" w:rsidRDefault="00BC7324" w:rsidP="00E714A6">
      <w:pPr>
        <w:spacing w:after="100" w:line="240" w:lineRule="auto"/>
        <w:rPr>
          <w:rFonts w:ascii="Arial" w:hAnsi="Arial" w:cs="Arial"/>
          <w:sz w:val="18"/>
          <w:lang w:val="en-US"/>
        </w:rPr>
      </w:pPr>
    </w:p>
    <w:p w14:paraId="0AA19998" w14:textId="77777777" w:rsidR="00BC7324" w:rsidRDefault="00BC7324" w:rsidP="00E714A6">
      <w:pPr>
        <w:spacing w:after="100" w:line="240" w:lineRule="auto"/>
        <w:rPr>
          <w:rFonts w:ascii="Arial" w:hAnsi="Arial" w:cs="Arial"/>
          <w:sz w:val="18"/>
          <w:lang w:val="en-US"/>
        </w:rPr>
      </w:pPr>
    </w:p>
    <w:p w14:paraId="748E1769" w14:textId="77777777" w:rsidR="008A6D2B" w:rsidRDefault="008A6D2B" w:rsidP="00E714A6">
      <w:pPr>
        <w:spacing w:after="100" w:line="240" w:lineRule="auto"/>
        <w:rPr>
          <w:rFonts w:ascii="Arial" w:hAnsi="Arial" w:cs="Arial"/>
          <w:sz w:val="18"/>
          <w:lang w:val="en-US"/>
        </w:rPr>
      </w:pPr>
    </w:p>
    <w:p w14:paraId="0A250405" w14:textId="77777777" w:rsidR="00A6395F" w:rsidRPr="00BC7324" w:rsidRDefault="00E714A6">
      <w:pPr>
        <w:spacing w:after="100" w:line="240" w:lineRule="auto"/>
        <w:rPr>
          <w:rFonts w:ascii="Arial" w:hAnsi="Arial" w:cs="Arial"/>
          <w:sz w:val="18"/>
          <w:lang w:val="en-US"/>
        </w:rPr>
      </w:pPr>
      <w:r w:rsidRPr="00E714A6">
        <w:rPr>
          <w:rFonts w:ascii="Arial" w:hAnsi="Arial" w:cs="Arial"/>
          <w:sz w:val="18"/>
          <w:lang w:val="en-US"/>
        </w:rPr>
        <w:t>*</w:t>
      </w:r>
      <w:proofErr w:type="spellStart"/>
      <w:r w:rsidRPr="00E714A6">
        <w:rPr>
          <w:rFonts w:ascii="Arial" w:hAnsi="Arial" w:cs="Arial"/>
          <w:sz w:val="18"/>
          <w:lang w:val="en-US"/>
        </w:rPr>
        <w:t>e-mail@corresponding-authors</w:t>
      </w:r>
      <w:proofErr w:type="spellEnd"/>
    </w:p>
    <w:sectPr w:rsidR="00A6395F" w:rsidRPr="00BC7324" w:rsidSect="00956F9C">
      <w:headerReference w:type="even" r:id="rId9"/>
      <w:headerReference w:type="default" r:id="rId10"/>
      <w:footerReference w:type="even" r:id="rId11"/>
      <w:footerReference w:type="default" r:id="rId12"/>
      <w:pgSz w:w="8391" w:h="11907" w:code="11"/>
      <w:pgMar w:top="1134" w:right="851" w:bottom="1418" w:left="567" w:header="284" w:footer="284" w:gutter="0"/>
      <w:pgBorders w:offsetFrom="page">
        <w:top w:val="single" w:sz="48" w:space="0" w:color="31849B" w:themeColor="accent5" w:themeShade="BF"/>
        <w:bottom w:val="single" w:sz="48" w:space="0"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BB79" w14:textId="77777777" w:rsidR="00C72524" w:rsidRDefault="00C72524" w:rsidP="00C33881">
      <w:pPr>
        <w:spacing w:after="0" w:line="240" w:lineRule="auto"/>
      </w:pPr>
      <w:r>
        <w:separator/>
      </w:r>
    </w:p>
  </w:endnote>
  <w:endnote w:type="continuationSeparator" w:id="0">
    <w:p w14:paraId="3816F0B4" w14:textId="77777777" w:rsidR="00C72524" w:rsidRDefault="00C72524" w:rsidP="00C3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2C3" w14:textId="77777777" w:rsidR="009B4D3C" w:rsidRDefault="009B4D3C">
    <w:pPr>
      <w:pStyle w:val="Pieddepage"/>
      <w:jc w:val="right"/>
    </w:pPr>
    <w:r>
      <w:fldChar w:fldCharType="begin"/>
    </w:r>
    <w:r>
      <w:instrText>PAGE   \* MERGEFORMAT</w:instrText>
    </w:r>
    <w:r>
      <w:fldChar w:fldCharType="separate"/>
    </w:r>
    <w:r w:rsidR="00E257E3">
      <w:rPr>
        <w:noProof/>
      </w:rPr>
      <w:t>2</w:t>
    </w:r>
    <w:r>
      <w:fldChar w:fldCharType="end"/>
    </w:r>
  </w:p>
  <w:p w14:paraId="25D7F7D8" w14:textId="77777777" w:rsidR="009B4D3C" w:rsidRDefault="00BD42AB">
    <w:pPr>
      <w:pStyle w:val="Pieddepage"/>
    </w:pPr>
    <w:r>
      <w:t xml:space="preserve">Symposium </w:t>
    </w:r>
    <w:proofErr w:type="spellStart"/>
    <w:r>
      <w:t>Title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934" w14:textId="77777777" w:rsidR="009B4D3C" w:rsidRDefault="009B4D3C" w:rsidP="00BD42AB">
    <w:pPr>
      <w:pStyle w:val="Pieddepage"/>
    </w:pPr>
    <w:r>
      <w:fldChar w:fldCharType="begin"/>
    </w:r>
    <w:r>
      <w:instrText>PAGE   \* MERGEFORMAT</w:instrText>
    </w:r>
    <w:r>
      <w:fldChar w:fldCharType="separate"/>
    </w:r>
    <w:r w:rsidR="00E257E3">
      <w:rPr>
        <w:noProof/>
      </w:rPr>
      <w:t>1</w:t>
    </w:r>
    <w:r>
      <w:fldChar w:fldCharType="end"/>
    </w:r>
    <w:r w:rsidR="00BD42AB">
      <w:tab/>
    </w:r>
  </w:p>
  <w:p w14:paraId="6B217935" w14:textId="77777777" w:rsidR="00C33881" w:rsidRDefault="00BD42AB" w:rsidP="00BD42AB">
    <w:pPr>
      <w:pStyle w:val="Pieddepage"/>
      <w:jc w:val="right"/>
    </w:pPr>
    <w:r>
      <w:t xml:space="preserve">Symposium </w:t>
    </w:r>
    <w:proofErr w:type="spellStart"/>
    <w:r>
      <w:t>Title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B916" w14:textId="77777777" w:rsidR="00C72524" w:rsidRDefault="00C72524" w:rsidP="00C33881">
      <w:pPr>
        <w:spacing w:after="0" w:line="240" w:lineRule="auto"/>
      </w:pPr>
      <w:r>
        <w:separator/>
      </w:r>
    </w:p>
  </w:footnote>
  <w:footnote w:type="continuationSeparator" w:id="0">
    <w:p w14:paraId="475CCB30" w14:textId="77777777" w:rsidR="00C72524" w:rsidRDefault="00C72524" w:rsidP="00C3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5107" w14:textId="503DAC64" w:rsidR="00C33881" w:rsidRDefault="00710128" w:rsidP="00956F9C">
    <w:pPr>
      <w:pStyle w:val="En-tte"/>
      <w:jc w:val="right"/>
    </w:pPr>
    <w:r>
      <w:t>Rouen</w:t>
    </w:r>
    <w:r w:rsidR="00581BBD">
      <w:t xml:space="preserve">, </w:t>
    </w:r>
    <w:r>
      <w:t>3-7</w:t>
    </w:r>
    <w:r w:rsidR="00581BBD">
      <w:t xml:space="preserve"> juillet 202</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98B3" w14:textId="374C0964" w:rsidR="00C33881" w:rsidRDefault="00C33881">
    <w:pPr>
      <w:pStyle w:val="En-tte"/>
    </w:pPr>
    <w:r>
      <w:t>XV</w:t>
    </w:r>
    <w:r w:rsidR="00581BBD">
      <w:t>I</w:t>
    </w:r>
    <w:r w:rsidR="00710128">
      <w:t>I</w:t>
    </w:r>
    <w:r>
      <w:t>I</w:t>
    </w:r>
    <w:r w:rsidR="00E714A6">
      <w:t>ème</w:t>
    </w:r>
    <w:r>
      <w:t xml:space="preserve"> colloque de la Société Française des Microscopies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38F1"/>
    <w:multiLevelType w:val="hybridMultilevel"/>
    <w:tmpl w:val="C97E9236"/>
    <w:lvl w:ilvl="0" w:tplc="0CFED4FE">
      <w:start w:val="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677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77"/>
    <w:rsid w:val="00070F00"/>
    <w:rsid w:val="0007790D"/>
    <w:rsid w:val="00095D95"/>
    <w:rsid w:val="001007DD"/>
    <w:rsid w:val="00153559"/>
    <w:rsid w:val="00172672"/>
    <w:rsid w:val="00292A27"/>
    <w:rsid w:val="002E1F1E"/>
    <w:rsid w:val="00481977"/>
    <w:rsid w:val="00511FBD"/>
    <w:rsid w:val="00581BBD"/>
    <w:rsid w:val="005E4672"/>
    <w:rsid w:val="005E56C1"/>
    <w:rsid w:val="00675BF5"/>
    <w:rsid w:val="006D0DED"/>
    <w:rsid w:val="00710128"/>
    <w:rsid w:val="00740900"/>
    <w:rsid w:val="00795A67"/>
    <w:rsid w:val="007D0566"/>
    <w:rsid w:val="007F42D7"/>
    <w:rsid w:val="00805436"/>
    <w:rsid w:val="008A6D2B"/>
    <w:rsid w:val="008B1D1B"/>
    <w:rsid w:val="008D4E35"/>
    <w:rsid w:val="009468EF"/>
    <w:rsid w:val="00956F9C"/>
    <w:rsid w:val="009832E4"/>
    <w:rsid w:val="009B4D3C"/>
    <w:rsid w:val="009E1EDF"/>
    <w:rsid w:val="00A14A29"/>
    <w:rsid w:val="00A52FD9"/>
    <w:rsid w:val="00A6395F"/>
    <w:rsid w:val="00AC1B83"/>
    <w:rsid w:val="00BC7324"/>
    <w:rsid w:val="00BD42AB"/>
    <w:rsid w:val="00C33881"/>
    <w:rsid w:val="00C44E5D"/>
    <w:rsid w:val="00C72524"/>
    <w:rsid w:val="00CB25DC"/>
    <w:rsid w:val="00CC2568"/>
    <w:rsid w:val="00CE3EFD"/>
    <w:rsid w:val="00D4509B"/>
    <w:rsid w:val="00DA6279"/>
    <w:rsid w:val="00DD372F"/>
    <w:rsid w:val="00E257E3"/>
    <w:rsid w:val="00E3603F"/>
    <w:rsid w:val="00E714A6"/>
    <w:rsid w:val="00F603C8"/>
    <w:rsid w:val="00FD7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2CF17"/>
  <w14:defaultImageDpi w14:val="0"/>
  <w15:docId w15:val="{10E68186-6AB8-4347-95F4-7A2D749A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3881"/>
    <w:pPr>
      <w:tabs>
        <w:tab w:val="center" w:pos="4536"/>
        <w:tab w:val="right" w:pos="9072"/>
      </w:tabs>
      <w:spacing w:after="0" w:line="240" w:lineRule="auto"/>
    </w:pPr>
  </w:style>
  <w:style w:type="character" w:customStyle="1" w:styleId="En-tteCar">
    <w:name w:val="En-tête Car"/>
    <w:basedOn w:val="Policepardfaut"/>
    <w:link w:val="En-tte"/>
    <w:uiPriority w:val="99"/>
    <w:locked/>
    <w:rsid w:val="00C33881"/>
    <w:rPr>
      <w:rFonts w:cs="Times New Roman"/>
    </w:rPr>
  </w:style>
  <w:style w:type="paragraph" w:styleId="Pieddepage">
    <w:name w:val="footer"/>
    <w:basedOn w:val="Normal"/>
    <w:link w:val="PieddepageCar"/>
    <w:uiPriority w:val="99"/>
    <w:unhideWhenUsed/>
    <w:rsid w:val="00C3388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33881"/>
    <w:rPr>
      <w:rFonts w:cs="Times New Roman"/>
    </w:rPr>
  </w:style>
  <w:style w:type="paragraph" w:styleId="Textedebulles">
    <w:name w:val="Balloon Text"/>
    <w:basedOn w:val="Normal"/>
    <w:link w:val="TextedebullesCar"/>
    <w:uiPriority w:val="99"/>
    <w:semiHidden/>
    <w:unhideWhenUsed/>
    <w:rsid w:val="00C338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33881"/>
    <w:rPr>
      <w:rFonts w:ascii="Tahoma" w:hAnsi="Tahoma" w:cs="Tahoma"/>
      <w:sz w:val="16"/>
      <w:szCs w:val="16"/>
    </w:rPr>
  </w:style>
  <w:style w:type="paragraph" w:styleId="Paragraphedeliste">
    <w:name w:val="List Paragraph"/>
    <w:basedOn w:val="Normal"/>
    <w:uiPriority w:val="34"/>
    <w:qFormat/>
    <w:rsid w:val="009B4D3C"/>
    <w:pPr>
      <w:ind w:left="720"/>
      <w:contextualSpacing/>
    </w:pPr>
  </w:style>
  <w:style w:type="table" w:styleId="Grilledutableau">
    <w:name w:val="Table Grid"/>
    <w:basedOn w:val="TableauNormal"/>
    <w:uiPriority w:val="59"/>
    <w:rsid w:val="00BD42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CD8B-3D26-435A-B34B-B25B7695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Pailloux Frederic</dc:creator>
  <cp:lastModifiedBy>Christophe SCHWOB</cp:lastModifiedBy>
  <cp:revision>3</cp:revision>
  <cp:lastPrinted>2019-01-29T10:05:00Z</cp:lastPrinted>
  <dcterms:created xsi:type="dcterms:W3CDTF">2020-12-09T15:15:00Z</dcterms:created>
  <dcterms:modified xsi:type="dcterms:W3CDTF">2022-11-18T11:07:00Z</dcterms:modified>
</cp:coreProperties>
</file>